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6"/>
          <w:szCs w:val="36"/>
        </w:rPr>
        <w:t xml:space="preserve">Renato Garcia</w:t>
      </w:r>
    </w:p>
    <w:p>
      <w:pPr>
        <w:spacing w:after="40"/>
      </w:pPr>
      <w:r>
        <w:rPr>
          <w:b/>
          <w:bCs/>
          <w:color w:val="3730A3"/>
          <w:sz w:val="21"/>
          <w:szCs w:val="21"/>
        </w:rPr>
        <w:t xml:space="preserve">Software Architect | Distributed Systems and Applied AI | Open to Staff and Principal Engineer roles</w:t>
      </w:r>
    </w:p>
    <w:p>
      <w:r>
        <w:rPr>
          <w:sz w:val="19"/>
          <w:szCs w:val="19"/>
        </w:rPr>
        <w:t xml:space="preserve">Londrina, PR, Brazil · +55 43 99639-9184 · renato.java@gmail.com</w:t>
      </w:r>
    </w:p>
    <w:p>
      <w:pPr>
        <w:spacing w:after="60"/>
      </w:pPr>
      <w:hyperlink w:history="1" r:id="rIdcwmiciputn9ba-jgjurhv">
        <w:r>
          <w:rPr>
            <w:rStyle w:val="Hyperlink"/>
            <w:sz w:val="19"/>
            <w:szCs w:val="19"/>
          </w:rPr>
          <w:t xml:space="preserve">linkedin.com/in/renato-garcia-java</w:t>
        </w:r>
      </w:hyperlink>
      <w:r>
        <w:rPr>
          <w:sz w:val="19"/>
          <w:szCs w:val="19"/>
        </w:rPr>
        <w:t xml:space="preserve"> · </w:t>
      </w:r>
      <w:hyperlink w:history="1" r:id="rIdv6-7mboslq0xp3_aklaed">
        <w:r>
          <w:rPr>
            <w:rStyle w:val="Hyperlink"/>
            <w:sz w:val="19"/>
            <w:szCs w:val="19"/>
          </w:rPr>
          <w:t xml:space="preserve">renatojava.github.io</w:t>
        </w:r>
      </w:hyperlink>
      <w:r>
        <w:rPr>
          <w:sz w:val="19"/>
          <w:szCs w:val="19"/>
        </w:rPr>
        <w:t xml:space="preserve"> · </w:t>
      </w:r>
      <w:hyperlink w:history="1" r:id="rIdlngzh4o1ayecgjbwovouw">
        <w:r>
          <w:rPr>
            <w:rStyle w:val="Hyperlink"/>
            <w:sz w:val="19"/>
            <w:szCs w:val="19"/>
          </w:rPr>
          <w:t xml:space="preserve">github.com/renatojava</w:t>
        </w:r>
      </w:hyperlink>
    </w:p>
    <w:p>
      <w:pPr>
        <w:pBdr>
          <w:bottom w:val="single" w:color="3730A3" w:sz="6" w:space="2"/>
        </w:pBdr>
        <w:spacing w:after="60" w:before="160"/>
      </w:pPr>
      <w:r>
        <w:rPr>
          <w:b/>
          <w:bCs/>
          <w:color w:val="3730A3"/>
          <w:sz w:val="22"/>
          <w:szCs w:val="22"/>
        </w:rPr>
        <w:t xml:space="preserve">PROFESSIONAL SUMMARY</w:t>
      </w:r>
    </w:p>
    <w:p>
      <w:pPr>
        <w:spacing w:after="80"/>
      </w:pPr>
      <w:r>
        <w:rPr>
          <w:sz w:val="20"/>
          <w:szCs w:val="20"/>
        </w:rPr>
        <w:t xml:space="preserve">Software architect with 20 years of integration work, from ESB and SOA to Kafka and, more recently, AI agents. I designed GuBee’s marketplace integration platform (30+ marketplaces, about 1,300 requests per second) and built INAI, an AI platform that handles around 4,000 real-estate leads a month.</w:t>
      </w:r>
    </w:p>
    <w:p>
      <w:pPr>
        <w:spacing w:after="80"/>
      </w:pPr>
      <w:r>
        <w:rPr>
          <w:sz w:val="20"/>
          <w:szCs w:val="20"/>
        </w:rPr>
        <w:t xml:space="preserve">I lead technical direction and large migrations, hired and run the engineering team, and still write a good share of the code in Java and Kotlin.</w:t>
      </w:r>
    </w:p>
    <w:p>
      <w:pPr>
        <w:pBdr>
          <w:bottom w:val="single" w:color="3730A3" w:sz="6" w:space="2"/>
        </w:pBdr>
        <w:spacing w:after="60" w:before="160"/>
      </w:pPr>
      <w:r>
        <w:rPr>
          <w:b/>
          <w:bCs/>
          <w:color w:val="3730A3"/>
          <w:sz w:val="22"/>
          <w:szCs w:val="22"/>
        </w:rPr>
        <w:t xml:space="preserve">SKILLS</w:t>
      </w:r>
    </w:p>
    <w:p>
      <w:pPr>
        <w:spacing w:after="40"/>
      </w:pPr>
      <w:r>
        <w:rPr>
          <w:b/>
          <w:bCs/>
          <w:sz w:val="20"/>
          <w:szCs w:val="20"/>
        </w:rPr>
        <w:t xml:space="preserve">Architecture: </w:t>
      </w:r>
      <w:r>
        <w:rPr>
          <w:sz w:val="20"/>
          <w:szCs w:val="20"/>
        </w:rPr>
        <w:t xml:space="preserve">Distributed Systems, Microservices, Event-Driven Architecture, Domain-Driven Design (DDD), Hexagonal Architecture, TDD, System Design, Enterprise Integration Patterns</w:t>
      </w:r>
    </w:p>
    <w:p>
      <w:pPr>
        <w:spacing w:after="40"/>
      </w:pPr>
      <w:r>
        <w:rPr>
          <w:b/>
          <w:bCs/>
          <w:sz w:val="20"/>
          <w:szCs w:val="20"/>
        </w:rPr>
        <w:t xml:space="preserve">Languages &amp; frameworks: </w:t>
      </w:r>
      <w:r>
        <w:rPr>
          <w:sz w:val="20"/>
          <w:szCs w:val="20"/>
        </w:rPr>
        <w:t xml:space="preserve">Java 25, Kotlin, Spring Boot, Quarkus (native / GraalVM), Spring AI, JetBrains Koog, REST APIs</w:t>
      </w:r>
    </w:p>
    <w:p>
      <w:pPr>
        <w:spacing w:after="40"/>
      </w:pPr>
      <w:r>
        <w:rPr>
          <w:b/>
          <w:bCs/>
          <w:sz w:val="20"/>
          <w:szCs w:val="20"/>
        </w:rPr>
        <w:t xml:space="preserve">Applied AI: </w:t>
      </w:r>
      <w:r>
        <w:rPr>
          <w:sz w:val="20"/>
          <w:szCs w:val="20"/>
        </w:rPr>
        <w:t xml:space="preserve">LLM Applications, Multi-Agent Systems, RAG, pgvector, OpenAI, MCP, Guardrails, LLM Evaluation (DeepEval), LLM Observability</w:t>
      </w:r>
    </w:p>
    <w:p>
      <w:pPr>
        <w:spacing w:after="40"/>
      </w:pPr>
      <w:r>
        <w:rPr>
          <w:b/>
          <w:bCs/>
          <w:sz w:val="20"/>
          <w:szCs w:val="20"/>
        </w:rPr>
        <w:t xml:space="preserve">Data &amp; messaging: </w:t>
      </w:r>
      <w:r>
        <w:rPr>
          <w:sz w:val="20"/>
          <w:szCs w:val="20"/>
        </w:rPr>
        <w:t xml:space="preserve">Apache Kafka, Redis / Redis Streams, MongoDB, PostgreSQL / PostGIS, OpenSearch, AWS SQS/SNS, Oracle</w:t>
      </w:r>
    </w:p>
    <w:p>
      <w:pPr>
        <w:spacing w:after="40"/>
      </w:pPr>
      <w:r>
        <w:rPr>
          <w:b/>
          <w:bCs/>
          <w:sz w:val="20"/>
          <w:szCs w:val="20"/>
        </w:rPr>
        <w:t xml:space="preserve">Cloud &amp; delivery: </w:t>
      </w:r>
      <w:r>
        <w:rPr>
          <w:sz w:val="20"/>
          <w:szCs w:val="20"/>
        </w:rPr>
        <w:t xml:space="preserve">Kubernetes, Docker, AWS (EKS, Lambda), Tencent Cloud, GitLab CI/CD, OpenTelemetry, Grafana (Tempo, Loki, Mimir), Prometheus</w:t>
      </w:r>
    </w:p>
    <w:p>
      <w:pPr>
        <w:spacing w:after="40"/>
      </w:pPr>
      <w:r>
        <w:rPr>
          <w:b/>
          <w:bCs/>
          <w:sz w:val="20"/>
          <w:szCs w:val="20"/>
        </w:rPr>
        <w:t xml:space="preserve">Leadership: </w:t>
      </w:r>
      <w:r>
        <w:rPr>
          <w:sz w:val="20"/>
          <w:szCs w:val="20"/>
        </w:rPr>
        <w:t xml:space="preserve">Technical Leadership, Mentoring, Technical Roadmap, Cloud Migration, Stakeholder Management</w:t>
      </w:r>
    </w:p>
    <w:p>
      <w:pPr>
        <w:pBdr>
          <w:bottom w:val="single" w:color="3730A3" w:sz="6" w:space="2"/>
        </w:pBdr>
        <w:spacing w:after="60" w:before="160"/>
      </w:pPr>
      <w:r>
        <w:rPr>
          <w:b/>
          <w:bCs/>
          <w:color w:val="3730A3"/>
          <w:sz w:val="22"/>
          <w:szCs w:val="22"/>
        </w:rPr>
        <w:t xml:space="preserve">EXPERIENCE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>Founding Software Architect | Integra.do (INAI)</w:t>
      </w:r>
      <w:r>
        <w:rPr>
          <w:b/>
          <w:bCs/>
          <w:sz w:val="20"/>
          <w:szCs w:val="20"/>
        </w:rPr>
        <w:t xml:space="preserve">	Jul 2025 – Present</w:t>
      </w:r>
    </w:p>
    <w:p>
      <w:pPr>
        <w:keepNext/>
        <w:spacing w:after="40"/>
      </w:pPr>
      <w:r>
        <w:rPr>
          <w:i/>
          <w:iCs/>
          <w:color w:val="555555"/>
          <w:sz w:val="19"/>
          <w:szCs w:val="19"/>
        </w:rPr>
        <w:t xml:space="preserve">GuBee group · Remote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Designed and built INAI from scratch. Its agents reply to real-estate leads on WhatsApp at any hour, qualify them and pass the good ones to brokers. Imobiliária Inglaterra has used it since January 2026, with about 4,000 leads a month.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Split the work among five agents (sales, billing, support, maintenance and new launches) with a router between them, which kept each agent small enough to test properly.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Built the WhatsApp and portal intake (ZAP, VivaReal, OLX, ImovelWeb) so leads are not lost or duplicated when something fails (Redis Streams, deduplication).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Property search that mixes vector (pgvector), SQL and text results with local reranking; dynamic tools over HTTP and MCP; conversation memory and guardrails.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Picked a model size per task and put cost and latency per client on Grafana dashboards, which kept the LLM bill under control.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Wrote about 70% of the 2,400+ commits and the architecture and roadmap docs; about 3,200 automated tests.</w:t>
      </w:r>
    </w:p>
    <w:p>
      <w:pPr>
        <w:spacing w:after="40"/>
      </w:pPr>
      <w:r>
        <w:rPr>
          <w:b/>
          <w:bCs/>
          <w:sz w:val="19"/>
          <w:szCs w:val="19"/>
        </w:rPr>
        <w:t xml:space="preserve">Tech: </w:t>
      </w:r>
      <w:r>
        <w:rPr>
          <w:sz w:val="19"/>
          <w:szCs w:val="19"/>
        </w:rPr>
        <w:t xml:space="preserve">Kotlin, Java 25, Spring Boot 4, Spring AI, OpenAI, PostgreSQL, pgvector, PostGIS, Redis Streams, Kubernetes, GitLab CI, React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>Senior Staff Engineer | GuBee</w:t>
      </w:r>
      <w:r>
        <w:rPr>
          <w:b/>
          <w:bCs/>
          <w:sz w:val="20"/>
          <w:szCs w:val="20"/>
        </w:rPr>
        <w:tab/>
        <w:t>Apr 2019 – Present</w:t>
      </w:r>
    </w:p>
    <w:p>
      <w:pPr>
        <w:keepNext/>
        <w:spacing w:after="40"/>
      </w:pPr>
      <w:r>
        <w:rPr>
          <w:i/>
          <w:iCs/>
          <w:color w:val="555555"/>
          <w:sz w:val="19"/>
          <w:szCs w:val="19"/>
        </w:rPr>
        <w:t xml:space="preserve">Full-time · Londrina, PR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Designed and still own the architecture of the integration hub between e-commerce platforms and 30+ marketplaces (Mercado Livre, Amazon, Magalu, Shopee). It runs on Kafka and handles about 1,300 requests per second across roughly 170 services.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Leading the move from Huawei Cloud to Tencent Cloud to lower infrastructure cost: about 170 services, 36 MongoDB databases and 25 Kafka consumer groups, switched over one by one with feature flags and a rollback plan for each.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Moved services to Quarkus native, which cut memory use per service by more than 60%, and added OpenTelemetry tracing, metrics and logs across the platform.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>Compared four agent frameworks and chose JetBrains Koog for our AI products: a WhatsApp sales assistant that goes all the way to PIX payment, and automatic catalog enrichment with human review, both tested with DeepEval. Write-up: https://www.linkedin.com/pulse/i-had-ruled-out-koog-made-up-customer-called-maria-changed-garcia-x131f/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Wrote 15 Claude Code plugins with our migration, scaffolding and troubleshooting steps, so other engineers can do that work without waiting for me.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Hired and lead the engineering team (up to 9 people) and made hexagonal architecture, DDD and TDD our default.</w:t>
      </w:r>
    </w:p>
    <w:p>
      <w:pPr>
        <w:spacing w:after="40"/>
      </w:pPr>
      <w:r>
        <w:rPr>
          <w:b/>
          <w:bCs/>
          <w:sz w:val="19"/>
          <w:szCs w:val="19"/>
        </w:rPr>
        <w:t xml:space="preserve">Tech: </w:t>
      </w:r>
      <w:r>
        <w:rPr>
          <w:sz w:val="19"/>
          <w:szCs w:val="19"/>
        </w:rPr>
        <w:t xml:space="preserve">Java 25, Kotlin, Quarkus, Spring Boot, Apache Kafka, Redis, MongoDB, OpenSearch, Kubernetes, AWS, Tencent Cloud, OpenTelemetry, Koog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 xml:space="preserve">Tech Lead | Serasa Experian</w:t>
      </w:r>
      <w:r>
        <w:rPr>
          <w:b/>
          <w:bCs/>
          <w:sz w:val="20"/>
          <w:szCs w:val="20"/>
        </w:rPr>
        <w:t xml:space="preserve">	Jan 2025 – May 2025</w:t>
      </w:r>
    </w:p>
    <w:p>
      <w:pPr>
        <w:keepNext/>
        <w:spacing w:after="40"/>
      </w:pPr>
      <w:r>
        <w:rPr>
          <w:i/>
          <w:iCs/>
          <w:color w:val="555555"/>
          <w:sz w:val="19"/>
          <w:szCs w:val="19"/>
        </w:rPr>
        <w:t xml:space="preserve">Contract · Remote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Led a biometrics platform team of 6 engineers and 1 QA, working alongside other product teams, at Brazil’s largest credit bureau.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The platform verifies identity through facial biometrics and liveness for account opening and fraud prevention, used by clients such as Vivo, Claro and Itaú.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Owned the architecture and delivery quality of the team’s microservices; designed asynchronous processing on AWS SQS/SNS; coordinated technical alignment across teams and with product and business stakeholders.</w:t>
      </w:r>
    </w:p>
    <w:p>
      <w:pPr>
        <w:spacing w:after="40"/>
      </w:pPr>
      <w:r>
        <w:rPr>
          <w:b/>
          <w:bCs/>
          <w:sz w:val="19"/>
          <w:szCs w:val="19"/>
        </w:rPr>
        <w:t xml:space="preserve">Tech: </w:t>
      </w:r>
      <w:r>
        <w:rPr>
          <w:sz w:val="19"/>
          <w:szCs w:val="19"/>
        </w:rPr>
        <w:t xml:space="preserve">Java, Spring Boot, AWS SQS/SNS, Oracle Autonomous Database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 xml:space="preserve">System Architect | Atos</w:t>
      </w:r>
      <w:r>
        <w:rPr>
          <w:b/>
          <w:bCs/>
          <w:sz w:val="20"/>
          <w:szCs w:val="20"/>
        </w:rPr>
        <w:t xml:space="preserve">	Dec 2014 – Jul 2019</w:t>
      </w:r>
    </w:p>
    <w:p>
      <w:pPr>
        <w:keepNext/>
        <w:spacing w:after="40"/>
      </w:pPr>
      <w:r>
        <w:rPr>
          <w:i/>
          <w:iCs/>
          <w:color w:val="555555"/>
          <w:sz w:val="19"/>
          <w:szCs w:val="19"/>
        </w:rPr>
        <w:t xml:space="preserve">Londrina / São Paulo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Architect on enterprise integration programmes for NET/Claro, Multiplus Fidelidade and Carrefour.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Designed OSB, BPEL and BPM interfaces on Oracle SOA Suite following Enterprise Integration Patterns.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Led the product definition for Carrefour’s HeavyGoods platform, built on event-based microservices.</w:t>
      </w:r>
    </w:p>
    <w:p>
      <w:pPr>
        <w:spacing w:after="40"/>
      </w:pPr>
      <w:r>
        <w:rPr>
          <w:b/>
          <w:bCs/>
          <w:sz w:val="19"/>
          <w:szCs w:val="19"/>
        </w:rPr>
        <w:t xml:space="preserve">Tech: </w:t>
      </w:r>
      <w:r>
        <w:rPr>
          <w:sz w:val="19"/>
          <w:szCs w:val="19"/>
        </w:rPr>
        <w:t xml:space="preserve">Java, Oracle SOA Suite, OSB, BPEL, Microservices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 xml:space="preserve">Software Architect &amp; Project Lead | Infracommerce</w:t>
      </w:r>
      <w:r>
        <w:rPr>
          <w:b/>
          <w:bCs/>
          <w:sz w:val="20"/>
          <w:szCs w:val="20"/>
        </w:rPr>
        <w:t xml:space="preserve">	Nov 2013 – Nov 2014</w:t>
      </w:r>
    </w:p>
    <w:p>
      <w:pPr>
        <w:keepNext/>
        <w:spacing w:after="40"/>
      </w:pPr>
      <w:r>
        <w:rPr>
          <w:i/>
          <w:iCs/>
          <w:color w:val="555555"/>
          <w:sz w:val="19"/>
          <w:szCs w:val="19"/>
        </w:rPr>
        <w:t xml:space="preserve">Consultant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Led projects on the ACEC e-commerce platform for Carrefour Group, Decathlon and Lança Perfume.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Built a service-oriented architecture with administration, sales and ERP integration layers; Drools for dynamic pricing, Solr for search.</w:t>
      </w:r>
    </w:p>
    <w:p>
      <w:pPr>
        <w:spacing w:after="40"/>
      </w:pPr>
      <w:r>
        <w:rPr>
          <w:b/>
          <w:bCs/>
          <w:sz w:val="19"/>
          <w:szCs w:val="19"/>
        </w:rPr>
        <w:t xml:space="preserve">Tech: </w:t>
      </w:r>
      <w:r>
        <w:rPr>
          <w:sz w:val="19"/>
          <w:szCs w:val="19"/>
        </w:rPr>
        <w:t xml:space="preserve">Java, Oracle ADF, JSF, Solr, Drools, BPEL, OSB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 xml:space="preserve">Tech Lead | Accurate</w:t>
      </w:r>
      <w:r>
        <w:rPr>
          <w:b/>
          <w:bCs/>
          <w:sz w:val="20"/>
          <w:szCs w:val="20"/>
        </w:rPr>
        <w:t xml:space="preserve">	Aug 2010 – Nov 2014</w:t>
      </w:r>
    </w:p>
    <w:p>
      <w:pPr>
        <w:keepNext/>
        <w:spacing w:after="40"/>
      </w:pPr>
      <w:r>
        <w:rPr>
          <w:i/>
          <w:iCs/>
          <w:color w:val="555555"/>
          <w:sz w:val="19"/>
          <w:szCs w:val="19"/>
        </w:rPr>
        <w:t xml:space="preserve">Londrina / São Paulo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Team lead on CPQD public-sector projects: requirements, function-point estimation, architecture and team coordination.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 xml:space="preserve">System Architect | Atos (client: Serasa)</w:t>
      </w:r>
      <w:r>
        <w:rPr>
          <w:b/>
          <w:bCs/>
          <w:sz w:val="20"/>
          <w:szCs w:val="20"/>
        </w:rPr>
        <w:t xml:space="preserve">	Jun 2013 – Nov 2013</w:t>
      </w:r>
    </w:p>
    <w:p>
      <w:pPr>
        <w:keepNext/>
        <w:spacing w:after="40"/>
      </w:pPr>
      <w:r>
        <w:rPr>
          <w:i/>
          <w:iCs/>
          <w:color w:val="555555"/>
          <w:sz w:val="19"/>
          <w:szCs w:val="19"/>
        </w:rPr>
        <w:t xml:space="preserve">São Paulo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Architecture definition and technical specification for credit applications.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 xml:space="preserve">Tech Lead | LINT</w:t>
      </w:r>
      <w:r>
        <w:rPr>
          <w:b/>
          <w:bCs/>
          <w:sz w:val="20"/>
          <w:szCs w:val="20"/>
        </w:rPr>
        <w:t xml:space="preserve">	Jun 2009 – Nov 2010</w:t>
      </w:r>
    </w:p>
    <w:p>
      <w:pPr>
        <w:keepNext/>
        <w:spacing w:after="40"/>
      </w:pPr>
      <w:r>
        <w:rPr>
          <w:i/>
          <w:iCs/>
          <w:color w:val="555555"/>
          <w:sz w:val="19"/>
          <w:szCs w:val="19"/>
        </w:rPr>
        <w:t xml:space="preserve">Londrina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Led development of a city administration system for CPQD, end to end.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 xml:space="preserve">Systems Analyst | Amadeus IT Group</w:t>
      </w:r>
      <w:r>
        <w:rPr>
          <w:b/>
          <w:bCs/>
          <w:sz w:val="20"/>
          <w:szCs w:val="20"/>
        </w:rPr>
        <w:t xml:space="preserve">	2008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Insurance applications and a tourism platform for Carrefour (Java EE, Spring, JPA, web services).</w:t>
      </w:r>
    </w:p>
    <w:p>
      <w:pPr>
        <w:keepNext/>
        <w:tabs>
          <w:tab w:val="right" w:pos="10178"/>
        </w:tabs>
        <w:spacing w:after="0" w:before="120"/>
      </w:pPr>
      <w:r>
        <w:rPr>
          <w:b/>
          <w:bCs/>
          <w:sz w:val="21"/>
          <w:szCs w:val="21"/>
        </w:rPr>
        <w:t xml:space="preserve">Team Leader &amp; Quality Assurance | BSI Tecnologia</w:t>
      </w:r>
      <w:r>
        <w:rPr>
          <w:b/>
          <w:bCs/>
          <w:sz w:val="20"/>
          <w:szCs w:val="20"/>
        </w:rPr>
        <w:t xml:space="preserve">	2003 – 2008</w:t>
      </w:r>
    </w:p>
    <w:p>
      <w:pPr>
        <w:keepNext/>
        <w:spacing w:after="40"/>
      </w:pPr>
      <w:r>
        <w:rPr>
          <w:i/>
          <w:iCs/>
          <w:color w:val="555555"/>
          <w:sz w:val="19"/>
          <w:szCs w:val="19"/>
        </w:rPr>
        <w:t xml:space="preserve">São Paulo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Grew from developer to team leader; banking projects for Itaú and Bradesco integrating Java with mainframe COBOL.</w:t>
      </w:r>
    </w:p>
    <w:p>
      <w:pPr>
        <w:pBdr>
          <w:bottom w:val="single" w:color="3730A3" w:sz="6" w:space="2"/>
        </w:pBdr>
        <w:spacing w:after="60" w:before="160"/>
      </w:pPr>
      <w:r>
        <w:rPr>
          <w:b/>
          <w:bCs/>
          <w:color w:val="3730A3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Sun Certified Enterprise Architect (2010)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Oracle Certified Professional, Java SE 7 Programmer (2014)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Professional Scrum Master I (2018)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Oracle SOA Suite 11g Essentials (2015) · ITIL Foundation (2013)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sz w:val="20"/>
          <w:szCs w:val="20"/>
        </w:rPr>
        <w:t xml:space="preserve">Sun Certified: Business Component Developer Java EE 5 and 1.3 (2007), Web Component Developer (2006), Programmer (2006), Associate (2008)</w:t>
      </w:r>
    </w:p>
    <w:p>
      <w:pPr>
        <w:pBdr>
          <w:bottom w:val="single" w:color="3730A3" w:sz="6" w:space="2"/>
        </w:pBdr>
        <w:spacing w:after="60" w:before="160"/>
      </w:pPr>
      <w:r>
        <w:rPr>
          <w:b/>
          <w:bCs/>
          <w:color w:val="3730A3"/>
          <w:sz w:val="22"/>
          <w:szCs w:val="22"/>
        </w:rPr>
        <w:t xml:space="preserve">EDUCATION</w:t>
      </w:r>
    </w:p>
    <w:p>
      <w:pPr>
        <w:tabs>
          <w:tab w:val="right" w:pos="10178"/>
        </w:tabs>
        <w:spacing w:after="40"/>
      </w:pPr>
      <w:r>
        <w:rPr>
          <w:sz w:val="20"/>
          <w:szCs w:val="20"/>
        </w:rPr>
        <w:t xml:space="preserve">Postgraduate, Computer Software Engineering, Unifil (Centro Universitário Filadélfia)</w:t>
      </w:r>
      <w:r>
        <w:rPr>
          <w:sz w:val="20"/>
          <w:szCs w:val="20"/>
        </w:rPr>
        <w:t xml:space="preserve">	2014 – 2015</w:t>
      </w:r>
    </w:p>
    <w:p>
      <w:pPr>
        <w:tabs>
          <w:tab w:val="right" w:pos="10178"/>
        </w:tabs>
        <w:spacing w:after="40"/>
      </w:pPr>
      <w:r>
        <w:rPr>
          <w:sz w:val="20"/>
          <w:szCs w:val="20"/>
        </w:rPr>
        <w:t xml:space="preserve">Bachelor of Science, Information Systems, Universidade Tecnológica Federal do Paraná (UTFPR)</w:t>
      </w:r>
      <w:r>
        <w:rPr>
          <w:sz w:val="20"/>
          <w:szCs w:val="20"/>
        </w:rPr>
        <w:t xml:space="preserve">	2003 – 2007</w:t>
      </w:r>
    </w:p>
    <w:p>
      <w:pPr>
        <w:pBdr>
          <w:bottom w:val="single" w:color="3730A3" w:sz="6" w:space="2"/>
        </w:pBdr>
        <w:spacing w:after="60" w:before="160"/>
      </w:pPr>
      <w:r>
        <w:rPr>
          <w:b/>
          <w:bCs/>
          <w:color w:val="3730A3"/>
          <w:sz w:val="22"/>
          <w:szCs w:val="22"/>
        </w:rPr>
        <w:t xml:space="preserve">LANGUAGES</w:t>
      </w:r>
    </w:p>
    <w:p>
      <w:pPr>
        <w:spacing w:after="80"/>
      </w:pPr>
      <w:r>
        <w:rPr>
          <w:sz w:val="20"/>
          <w:szCs w:val="20"/>
        </w:rPr>
        <w:t xml:space="preserve">Portuguese: native · English: upper-intermediate (CEFR B2)</w:t>
      </w:r>
    </w:p>
    <w:sectPr>
      <w:pgSz w:w="11906" w:h="16838" w:orient="portrait"/>
      <w:pgMar w:top="600" w:right="864" w:bottom="60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miciputn9ba-jgjurhv" Type="http://schemas.openxmlformats.org/officeDocument/2006/relationships/hyperlink" Target="https://www.linkedin.com/in/renato-garcia-java/" TargetMode="External"/><Relationship Id="rIdv6-7mboslq0xp3_aklaed" Type="http://schemas.openxmlformats.org/officeDocument/2006/relationships/hyperlink" Target="https://renatojava.github.io/" TargetMode="External"/><Relationship Id="rIdlngzh4o1ayecgjbwovouw" Type="http://schemas.openxmlformats.org/officeDocument/2006/relationships/hyperlink" Target="https://github.com/renatojava" TargetMode="External"/><Relationship Id="rId10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Renato Garcia - CV</dc:title>
  <dc:creator>Renato Garcia</dc:creator>
  <cp:lastModifiedBy>Renato Garcia</cp:lastModifiedBy>
  <cp:revision>1</cp:revision>
  <dcterms:created xsi:type="dcterms:W3CDTF">2026-09-23T00:01:16.579Z</dcterms:created>
  <dcterms:modified xsi:type="dcterms:W3CDTF">2026-09-23T00:01:16.579Z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